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63" w:rsidRPr="007678E1" w:rsidRDefault="008D4C63" w:rsidP="007678E1">
      <w:pPr>
        <w:jc w:val="both"/>
        <w:rPr>
          <w:rFonts w:ascii="Georgia" w:hAnsi="Georgia"/>
          <w:sz w:val="32"/>
          <w:szCs w:val="32"/>
        </w:rPr>
      </w:pPr>
    </w:p>
    <w:p w:rsidR="00A20D96" w:rsidRPr="007678E1" w:rsidRDefault="007678E1" w:rsidP="007678E1">
      <w:pPr>
        <w:jc w:val="both"/>
        <w:rPr>
          <w:rFonts w:ascii="Georgia" w:hAnsi="Georgia"/>
          <w:b/>
          <w:sz w:val="32"/>
          <w:szCs w:val="32"/>
        </w:rPr>
      </w:pPr>
      <w:r w:rsidRPr="007678E1">
        <w:rPr>
          <w:rFonts w:ascii="Georgia" w:hAnsi="Georgia"/>
          <w:b/>
          <w:sz w:val="32"/>
          <w:szCs w:val="32"/>
        </w:rPr>
        <w:t xml:space="preserve">Robert Joseph expondrá su visión de cómo será el mercado del vino en 2015  desde </w:t>
      </w:r>
      <w:r w:rsidR="00A20D96" w:rsidRPr="007678E1">
        <w:rPr>
          <w:rFonts w:ascii="Georgia" w:hAnsi="Georgia"/>
          <w:b/>
          <w:sz w:val="32"/>
          <w:szCs w:val="32"/>
        </w:rPr>
        <w:t>FENAVIN 2017</w:t>
      </w:r>
    </w:p>
    <w:p w:rsidR="00D67A5C" w:rsidRPr="007678E1" w:rsidRDefault="00D67A5C" w:rsidP="007678E1">
      <w:pPr>
        <w:jc w:val="both"/>
        <w:rPr>
          <w:rFonts w:ascii="Georgia" w:hAnsi="Georgia"/>
          <w:b/>
        </w:rPr>
      </w:pPr>
    </w:p>
    <w:p w:rsidR="007678E1" w:rsidRDefault="007678E1" w:rsidP="007678E1">
      <w:pPr>
        <w:jc w:val="both"/>
        <w:rPr>
          <w:rFonts w:ascii="Georgia" w:hAnsi="Georgia"/>
          <w:b/>
        </w:rPr>
      </w:pPr>
      <w:r w:rsidRPr="007678E1">
        <w:rPr>
          <w:rFonts w:ascii="Georgia" w:hAnsi="Georgia"/>
          <w:b/>
        </w:rPr>
        <w:t>El aclamado editor británico impartirá también una conferencia sobre el mayor nuevo mercado a conquistar: África</w:t>
      </w:r>
    </w:p>
    <w:p w:rsidR="007678E1" w:rsidRPr="007678E1" w:rsidRDefault="007678E1" w:rsidP="007678E1">
      <w:pPr>
        <w:jc w:val="both"/>
        <w:rPr>
          <w:rFonts w:ascii="Georgia" w:hAnsi="Georgia"/>
          <w:b/>
        </w:rPr>
      </w:pPr>
    </w:p>
    <w:p w:rsidR="001A0A9F" w:rsidRPr="007678E1" w:rsidRDefault="00064BC7" w:rsidP="007678E1">
      <w:pPr>
        <w:jc w:val="both"/>
        <w:rPr>
          <w:rFonts w:ascii="Georgia" w:hAnsi="Georgia"/>
        </w:rPr>
      </w:pPr>
      <w:r w:rsidRPr="007678E1">
        <w:rPr>
          <w:rFonts w:ascii="Georgia" w:hAnsi="Georgia"/>
          <w:b/>
        </w:rPr>
        <w:t xml:space="preserve">Ciudad Real, </w:t>
      </w:r>
      <w:bookmarkStart w:id="0" w:name="_GoBack"/>
      <w:bookmarkEnd w:id="0"/>
      <w:r w:rsidR="00E7251A">
        <w:rPr>
          <w:rFonts w:ascii="Georgia" w:hAnsi="Georgia"/>
          <w:b/>
        </w:rPr>
        <w:t>5</w:t>
      </w:r>
      <w:r w:rsidR="00BD4710" w:rsidRPr="007678E1">
        <w:rPr>
          <w:rFonts w:ascii="Georgia" w:hAnsi="Georgia"/>
          <w:b/>
        </w:rPr>
        <w:t>-</w:t>
      </w:r>
      <w:r w:rsidR="00AA3D24" w:rsidRPr="007678E1">
        <w:rPr>
          <w:rFonts w:ascii="Georgia" w:hAnsi="Georgia"/>
          <w:b/>
        </w:rPr>
        <w:t>5</w:t>
      </w:r>
      <w:r w:rsidR="008D4C63" w:rsidRPr="007678E1">
        <w:rPr>
          <w:rFonts w:ascii="Georgia" w:hAnsi="Georgia"/>
          <w:b/>
        </w:rPr>
        <w:t>-2017-.</w:t>
      </w:r>
      <w:r w:rsidR="00632A05" w:rsidRPr="007678E1">
        <w:rPr>
          <w:rFonts w:ascii="Georgia" w:hAnsi="Georgia"/>
        </w:rPr>
        <w:t xml:space="preserve"> </w:t>
      </w:r>
      <w:r w:rsidR="007678E1" w:rsidRPr="007678E1">
        <w:rPr>
          <w:rFonts w:ascii="Georgia" w:hAnsi="Georgia"/>
        </w:rPr>
        <w:t>Robert Joseph, uno de los aclamados gurús del vino a nivel internacional</w:t>
      </w:r>
      <w:r w:rsidR="007678E1">
        <w:rPr>
          <w:rFonts w:ascii="Georgia" w:hAnsi="Georgia"/>
        </w:rPr>
        <w:t>, compartirá su conocimiento con los asistentes a FENAVIN 2017. El británico ofrecerá dos charlas consecutivas desde las 10 de la mañana del día 9 en las que tratará dos tema</w:t>
      </w:r>
      <w:r w:rsidR="00A82C72">
        <w:rPr>
          <w:rFonts w:ascii="Georgia" w:hAnsi="Georgia"/>
        </w:rPr>
        <w:t xml:space="preserve">s muy diferentes. Primero dará algunas claves sobre el último gran mercado por conquistar del vino, el continente africano. A continuación, a las 11, el editor de </w:t>
      </w:r>
      <w:proofErr w:type="spellStart"/>
      <w:r w:rsidR="00A82C72">
        <w:rPr>
          <w:rFonts w:ascii="Georgia" w:hAnsi="Georgia"/>
        </w:rPr>
        <w:t>Mininger´s</w:t>
      </w:r>
      <w:proofErr w:type="spellEnd"/>
      <w:r w:rsidR="00A82C72">
        <w:rPr>
          <w:rFonts w:ascii="Georgia" w:hAnsi="Georgia"/>
        </w:rPr>
        <w:t xml:space="preserve"> Wine </w:t>
      </w:r>
      <w:proofErr w:type="spellStart"/>
      <w:r w:rsidR="00A82C72">
        <w:rPr>
          <w:rFonts w:ascii="Georgia" w:hAnsi="Georgia"/>
        </w:rPr>
        <w:t>Bussiness</w:t>
      </w:r>
      <w:proofErr w:type="spellEnd"/>
      <w:r w:rsidR="00A82C72">
        <w:rPr>
          <w:rFonts w:ascii="Georgia" w:hAnsi="Georgia"/>
        </w:rPr>
        <w:t xml:space="preserve"> expondrá su visión sobre cómo será el mercado del vino y la distribución en el año 20</w:t>
      </w:r>
      <w:r w:rsidR="00E7251A">
        <w:rPr>
          <w:rFonts w:ascii="Georgia" w:hAnsi="Georgia"/>
        </w:rPr>
        <w:t>2</w:t>
      </w:r>
      <w:r w:rsidR="00A82C72">
        <w:rPr>
          <w:rFonts w:ascii="Georgia" w:hAnsi="Georgia"/>
        </w:rPr>
        <w:t>5.</w:t>
      </w:r>
    </w:p>
    <w:p w:rsidR="00A82C72" w:rsidRPr="00A82C72" w:rsidRDefault="00A82C72" w:rsidP="007678E1">
      <w:pPr>
        <w:jc w:val="both"/>
        <w:rPr>
          <w:rFonts w:ascii="Georgia" w:hAnsi="Georgia"/>
        </w:rPr>
      </w:pPr>
    </w:p>
    <w:p w:rsidR="00A82C72" w:rsidRDefault="00A82C72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  <w:r>
        <w:rPr>
          <w:rFonts w:ascii="Georgia" w:hAnsi="Georgia" w:cs="Courier New"/>
        </w:rPr>
        <w:t xml:space="preserve">La primera puntualización de Joseph respecto a su primera ponencia es geográfica: </w:t>
      </w:r>
      <w:r>
        <w:rPr>
          <w:rFonts w:ascii="Georgia" w:hAnsi="Georgia" w:cs="Courier New"/>
          <w:lang w:val="es-ES"/>
        </w:rPr>
        <w:t>“Hablar de África</w:t>
      </w:r>
      <w:r w:rsidRPr="00A82C72">
        <w:rPr>
          <w:rFonts w:ascii="Georgia" w:hAnsi="Georgia" w:cs="Courier New"/>
          <w:lang w:val="es-ES"/>
        </w:rPr>
        <w:t xml:space="preserve"> </w:t>
      </w:r>
      <w:r w:rsidRPr="00A82C72">
        <w:rPr>
          <w:rFonts w:ascii="Cambria Math" w:hAnsi="Cambria Math" w:cs="Cambria Math"/>
          <w:lang w:val="es-ES"/>
        </w:rPr>
        <w:t>​​</w:t>
      </w:r>
      <w:r w:rsidRPr="00A82C72">
        <w:rPr>
          <w:rFonts w:ascii="Georgia" w:hAnsi="Georgia" w:cs="Courier New"/>
          <w:lang w:val="es-ES"/>
        </w:rPr>
        <w:t>como si fuera una sola región es tan peligroso como hacer lo mismo para Asia o las Américas. Hay más de 50 países diferentes en África, con climas, culturas y economías muy diferentes</w:t>
      </w:r>
      <w:r>
        <w:rPr>
          <w:rFonts w:ascii="Georgia" w:hAnsi="Georgia" w:cs="Courier New"/>
          <w:lang w:val="es-ES"/>
        </w:rPr>
        <w:t xml:space="preserve">, pero como continente es la segunda región mundial que más rápido crece. En </w:t>
      </w:r>
      <w:r w:rsidR="00FA698E" w:rsidRPr="00A82C72">
        <w:rPr>
          <w:rFonts w:ascii="Georgia" w:hAnsi="Georgia" w:cs="Courier New"/>
          <w:lang w:val="es-ES"/>
        </w:rPr>
        <w:t>2019, el PIB de África habrá</w:t>
      </w:r>
      <w:r w:rsidR="00FA698E">
        <w:rPr>
          <w:rFonts w:ascii="Georgia" w:hAnsi="Georgia" w:cs="Courier New"/>
          <w:lang w:val="es-ES"/>
        </w:rPr>
        <w:t xml:space="preserve"> crecido en 1 billón de dólares con una clase media en desarrollo</w:t>
      </w:r>
      <w:r>
        <w:rPr>
          <w:rFonts w:ascii="Georgia" w:hAnsi="Georgia" w:cs="Courier New"/>
          <w:lang w:val="es-ES"/>
        </w:rPr>
        <w:t>”, indica.</w:t>
      </w:r>
    </w:p>
    <w:p w:rsidR="00FA698E" w:rsidRPr="00A82C72" w:rsidRDefault="00FA698E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Courier New"/>
          <w:lang w:val="es-ES"/>
        </w:rPr>
      </w:pPr>
    </w:p>
    <w:p w:rsidR="00A82C72" w:rsidRDefault="00FA698E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  <w:r>
        <w:rPr>
          <w:rFonts w:ascii="Georgia" w:hAnsi="Georgia" w:cs="Courier New"/>
          <w:lang w:val="es-ES"/>
        </w:rPr>
        <w:t>Joseph reconoce que e</w:t>
      </w:r>
      <w:r w:rsidR="00A82C72" w:rsidRPr="00A82C72">
        <w:rPr>
          <w:rFonts w:ascii="Georgia" w:hAnsi="Georgia" w:cs="Courier New"/>
          <w:lang w:val="es-ES"/>
        </w:rPr>
        <w:t>l merca</w:t>
      </w:r>
      <w:r>
        <w:rPr>
          <w:rFonts w:ascii="Georgia" w:hAnsi="Georgia" w:cs="Courier New"/>
          <w:lang w:val="es-ES"/>
        </w:rPr>
        <w:t xml:space="preserve">do del vino está muy fragmentado: hay países musulmanes, antiguas colonias que han promovido el comercio del vino y otros </w:t>
      </w:r>
      <w:r w:rsidR="00A82C72" w:rsidRPr="00A82C72">
        <w:rPr>
          <w:rFonts w:ascii="Georgia" w:hAnsi="Georgia" w:cs="Courier New"/>
          <w:lang w:val="es-ES"/>
        </w:rPr>
        <w:t>como Nigeria, el comercio se está construyendo desde cero.</w:t>
      </w:r>
      <w:r w:rsidRPr="00FA698E">
        <w:rPr>
          <w:rFonts w:ascii="Georgia" w:hAnsi="Georgia" w:cs="Courier New"/>
          <w:lang w:val="es-ES"/>
        </w:rPr>
        <w:t xml:space="preserve"> </w:t>
      </w:r>
      <w:r w:rsidRPr="00A82C72">
        <w:rPr>
          <w:rFonts w:ascii="Georgia" w:hAnsi="Georgia" w:cs="Courier New"/>
          <w:lang w:val="es-ES"/>
        </w:rPr>
        <w:t>Angola importó 8 millones de cajas de vino en 20</w:t>
      </w:r>
      <w:r>
        <w:rPr>
          <w:rFonts w:ascii="Georgia" w:hAnsi="Georgia" w:cs="Courier New"/>
          <w:lang w:val="es-ES"/>
        </w:rPr>
        <w:t xml:space="preserve">15 y Nigeria importó 4 millones, Nigeria </w:t>
      </w:r>
      <w:r w:rsidRPr="00A82C72">
        <w:rPr>
          <w:rFonts w:ascii="Georgia" w:hAnsi="Georgia" w:cs="Courier New"/>
          <w:lang w:val="es-ES"/>
        </w:rPr>
        <w:t>es el segundo mercado de c</w:t>
      </w:r>
      <w:r>
        <w:rPr>
          <w:rFonts w:ascii="Georgia" w:hAnsi="Georgia" w:cs="Courier New"/>
          <w:lang w:val="es-ES"/>
        </w:rPr>
        <w:t>hampán con más</w:t>
      </w:r>
      <w:r w:rsidRPr="00A82C72">
        <w:rPr>
          <w:rFonts w:ascii="Georgia" w:hAnsi="Georgia" w:cs="Courier New"/>
          <w:lang w:val="es-ES"/>
        </w:rPr>
        <w:t xml:space="preserve"> crecimiento en el mundo</w:t>
      </w:r>
      <w:r>
        <w:rPr>
          <w:rFonts w:ascii="Georgia" w:hAnsi="Georgia" w:cs="Courier New"/>
          <w:lang w:val="es-ES"/>
        </w:rPr>
        <w:t>.</w:t>
      </w:r>
    </w:p>
    <w:p w:rsidR="00FA698E" w:rsidRDefault="00FA698E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</w:p>
    <w:p w:rsidR="00FA698E" w:rsidRDefault="00FA698E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  <w:r>
        <w:rPr>
          <w:rFonts w:ascii="Georgia" w:hAnsi="Georgia" w:cs="Courier New"/>
          <w:lang w:val="es-ES"/>
        </w:rPr>
        <w:t>Pero el editor explicará también las dificultades de estos mercados: “los gobiernos pueden cambiar de improviso leyes o impuestos y algunos países tienen altas tasas para productos alcohólicos, com</w:t>
      </w:r>
      <w:r w:rsidR="00584D2E">
        <w:rPr>
          <w:rFonts w:ascii="Georgia" w:hAnsi="Georgia" w:cs="Courier New"/>
          <w:lang w:val="es-ES"/>
        </w:rPr>
        <w:t>o Egipto, donde llega al 3.000%, la burocracia es pesada y es difícil encontrar la distribución adecuada, sobre todo en los mercados centrados en el turismo.</w:t>
      </w:r>
    </w:p>
    <w:p w:rsidR="00584D2E" w:rsidRDefault="00584D2E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</w:p>
    <w:p w:rsidR="00584D2E" w:rsidRDefault="00584D2E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  <w:r>
        <w:rPr>
          <w:rFonts w:ascii="Georgia" w:hAnsi="Georgia" w:cs="Courier New"/>
          <w:lang w:val="es-ES"/>
        </w:rPr>
        <w:t xml:space="preserve">La buena noticia para los vinos españoles, según Joseph, es que en muchos de estos mercados ya hay marcas conocidas como </w:t>
      </w:r>
      <w:proofErr w:type="spellStart"/>
      <w:r>
        <w:rPr>
          <w:rFonts w:ascii="Georgia" w:hAnsi="Georgia" w:cs="Courier New"/>
          <w:lang w:val="es-ES"/>
        </w:rPr>
        <w:t>Codorniú</w:t>
      </w:r>
      <w:proofErr w:type="spellEnd"/>
      <w:r>
        <w:rPr>
          <w:rFonts w:ascii="Georgia" w:hAnsi="Georgia" w:cs="Courier New"/>
          <w:lang w:val="es-ES"/>
        </w:rPr>
        <w:t xml:space="preserve"> o Torres que ya están presentes y los consumidores no muestran preferencias por los vinos franceses como ocurre en China. “En África hay oportunidades para nuevos estilos, sobre todo con vinos con poco azúcar, y también botellas de lujo, sobre todo en Nigeria.</w:t>
      </w:r>
      <w:r w:rsidR="00BF366C">
        <w:rPr>
          <w:rFonts w:ascii="Georgia" w:hAnsi="Georgia" w:cs="Courier New"/>
          <w:lang w:val="es-ES"/>
        </w:rPr>
        <w:t xml:space="preserve"> La clave será contar con personas que conozcan el mercado, como hizo </w:t>
      </w:r>
      <w:proofErr w:type="spellStart"/>
      <w:r w:rsidR="00BF366C">
        <w:rPr>
          <w:rFonts w:ascii="Georgia" w:hAnsi="Georgia" w:cs="Courier New"/>
          <w:lang w:val="es-ES"/>
        </w:rPr>
        <w:t>Codorniú</w:t>
      </w:r>
      <w:proofErr w:type="spellEnd"/>
      <w:r w:rsidR="00BF366C">
        <w:rPr>
          <w:rFonts w:ascii="Georgia" w:hAnsi="Georgia" w:cs="Courier New"/>
          <w:lang w:val="es-ES"/>
        </w:rPr>
        <w:t>”, apunta el editor.</w:t>
      </w:r>
    </w:p>
    <w:p w:rsidR="00BF366C" w:rsidRDefault="00BF366C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</w:p>
    <w:p w:rsidR="00BF366C" w:rsidRPr="00E7251A" w:rsidRDefault="00BF366C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b/>
          <w:lang w:val="es-ES"/>
        </w:rPr>
      </w:pPr>
      <w:r w:rsidRPr="00E7251A">
        <w:rPr>
          <w:rFonts w:ascii="Georgia" w:hAnsi="Georgia" w:cs="Courier New"/>
          <w:b/>
          <w:lang w:val="es-ES"/>
        </w:rPr>
        <w:t>El mundo del vino, 2025</w:t>
      </w:r>
    </w:p>
    <w:p w:rsidR="00FA698E" w:rsidRDefault="00853AE6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  <w:r w:rsidRPr="00853AE6">
        <w:rPr>
          <w:rFonts w:ascii="Georgia" w:hAnsi="Georgia" w:cs="Courier New"/>
          <w:lang w:val="es-ES"/>
        </w:rPr>
        <w:t>“Para saber cuánto va a cambiar el mundo para 2025 solo hay que echar la vista atr</w:t>
      </w:r>
      <w:r>
        <w:rPr>
          <w:rFonts w:ascii="Georgia" w:hAnsi="Georgia" w:cs="Courier New"/>
          <w:lang w:val="es-ES"/>
        </w:rPr>
        <w:t>ás 25 años. Hoy ya 800 millones de chinos compran</w:t>
      </w:r>
      <w:r w:rsidR="008A4CCA">
        <w:rPr>
          <w:rFonts w:ascii="Georgia" w:hAnsi="Georgia" w:cs="Courier New"/>
          <w:lang w:val="es-ES"/>
        </w:rPr>
        <w:t xml:space="preserve"> desde sus teléfonos”, sentencia el británico. En su segunda conferencia analizará los cambios del sector en los próximos años, cuando las empresas ofrecerán productos más </w:t>
      </w:r>
      <w:r w:rsidR="008A4CCA">
        <w:rPr>
          <w:rFonts w:ascii="Georgia" w:hAnsi="Georgia" w:cs="Courier New"/>
          <w:lang w:val="es-ES"/>
        </w:rPr>
        <w:lastRenderedPageBreak/>
        <w:t>personalizados y el vino se adaptará al cliente y no al revés. “Las marcas serán más fuertes que las regiones y las regiones que sobrevivan serán cada vez más fuertes. Además, el enoturismo será parte esencial en el negocio”, vaticina Joseph.</w:t>
      </w:r>
    </w:p>
    <w:p w:rsidR="008A4CCA" w:rsidRDefault="008A4CCA" w:rsidP="00FA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</w:p>
    <w:p w:rsidR="008A4CCA" w:rsidRDefault="008A4CCA" w:rsidP="008A4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  <w:r>
        <w:rPr>
          <w:rFonts w:ascii="Georgia" w:hAnsi="Georgia" w:cs="Courier New"/>
          <w:lang w:val="es-ES"/>
        </w:rPr>
        <w:t xml:space="preserve">Sobre el grado de preparación de las bodegas españolas para todos estos cambios venideros, Joseph no lo ve muy claro, más allá de las más grandes, como </w:t>
      </w:r>
      <w:proofErr w:type="spellStart"/>
      <w:r>
        <w:rPr>
          <w:rFonts w:ascii="Georgia" w:hAnsi="Georgia" w:cs="Courier New"/>
          <w:lang w:val="es-ES"/>
        </w:rPr>
        <w:t>Codorniú</w:t>
      </w:r>
      <w:proofErr w:type="spellEnd"/>
      <w:r>
        <w:rPr>
          <w:rFonts w:ascii="Georgia" w:hAnsi="Georgia" w:cs="Courier New"/>
          <w:lang w:val="es-ES"/>
        </w:rPr>
        <w:t xml:space="preserve">, </w:t>
      </w:r>
      <w:proofErr w:type="spellStart"/>
      <w:r>
        <w:rPr>
          <w:rFonts w:ascii="Georgia" w:hAnsi="Georgia" w:cs="Courier New"/>
          <w:lang w:val="es-ES"/>
        </w:rPr>
        <w:t>Freixenet</w:t>
      </w:r>
      <w:proofErr w:type="spellEnd"/>
      <w:r>
        <w:rPr>
          <w:rFonts w:ascii="Georgia" w:hAnsi="Georgia" w:cs="Courier New"/>
          <w:lang w:val="es-ES"/>
        </w:rPr>
        <w:t xml:space="preserve">, Torres o González </w:t>
      </w:r>
      <w:proofErr w:type="spellStart"/>
      <w:r>
        <w:rPr>
          <w:rFonts w:ascii="Georgia" w:hAnsi="Georgia" w:cs="Courier New"/>
          <w:lang w:val="es-ES"/>
        </w:rPr>
        <w:t>Byass</w:t>
      </w:r>
      <w:proofErr w:type="spellEnd"/>
      <w:r>
        <w:rPr>
          <w:rFonts w:ascii="Georgia" w:hAnsi="Georgia" w:cs="Courier New"/>
          <w:lang w:val="es-ES"/>
        </w:rPr>
        <w:t xml:space="preserve">, “que ya están trabajando estos aspectos”. </w:t>
      </w:r>
    </w:p>
    <w:p w:rsidR="008A4CCA" w:rsidRDefault="008A4CCA" w:rsidP="008A4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</w:p>
    <w:p w:rsidR="008A4CCA" w:rsidRPr="008A4CCA" w:rsidRDefault="008A4CCA" w:rsidP="008A4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eorgia" w:hAnsi="Georgia" w:cs="Courier New"/>
          <w:lang w:val="es-ES"/>
        </w:rPr>
      </w:pPr>
      <w:r>
        <w:rPr>
          <w:rFonts w:ascii="Georgia" w:hAnsi="Georgia" w:cs="Courier New"/>
          <w:lang w:val="es-ES"/>
        </w:rPr>
        <w:t xml:space="preserve">Respecto a FENAVIN, el editor de </w:t>
      </w:r>
      <w:proofErr w:type="spellStart"/>
      <w:r>
        <w:rPr>
          <w:rFonts w:ascii="Georgia" w:hAnsi="Georgia"/>
        </w:rPr>
        <w:t>Mininger´s</w:t>
      </w:r>
      <w:proofErr w:type="spellEnd"/>
      <w:r>
        <w:rPr>
          <w:rFonts w:ascii="Georgia" w:hAnsi="Georgia"/>
        </w:rPr>
        <w:t xml:space="preserve"> Wine </w:t>
      </w:r>
      <w:proofErr w:type="spellStart"/>
      <w:r>
        <w:rPr>
          <w:rFonts w:ascii="Georgia" w:hAnsi="Georgia"/>
        </w:rPr>
        <w:t>Bussiness</w:t>
      </w:r>
      <w:proofErr w:type="spellEnd"/>
      <w:r>
        <w:rPr>
          <w:rFonts w:ascii="Georgia" w:hAnsi="Georgia"/>
        </w:rPr>
        <w:t xml:space="preserve"> tiene una idea bien formada: “Es una fecha esencial en mi calendario anual, ofrece una oportunidad única para ver lo que ocurre en la industria española y conocer a los jugadores más destacados en ella”.</w:t>
      </w:r>
    </w:p>
    <w:p w:rsidR="008A4CCA" w:rsidRDefault="008A4CCA" w:rsidP="008A4CCA">
      <w:pPr>
        <w:pStyle w:val="HTMLconformatoprevio"/>
      </w:pPr>
    </w:p>
    <w:p w:rsidR="001A0A9F" w:rsidRPr="007678E1" w:rsidRDefault="001A0A9F" w:rsidP="007678E1">
      <w:pPr>
        <w:jc w:val="both"/>
        <w:rPr>
          <w:rFonts w:ascii="Georgia" w:hAnsi="Georgia"/>
        </w:rPr>
      </w:pPr>
    </w:p>
    <w:p w:rsidR="001E052E" w:rsidRPr="007678E1" w:rsidRDefault="001E052E" w:rsidP="007678E1">
      <w:pPr>
        <w:jc w:val="both"/>
        <w:rPr>
          <w:rFonts w:ascii="Georgia" w:hAnsi="Georgia"/>
        </w:rPr>
      </w:pPr>
      <w:r w:rsidRPr="00FA698E">
        <w:rPr>
          <w:rFonts w:ascii="Georgia" w:hAnsi="Georgia"/>
          <w:b/>
        </w:rPr>
        <w:t>Ref. 12817</w:t>
      </w:r>
      <w:r w:rsidR="007A3A8D" w:rsidRPr="007678E1">
        <w:rPr>
          <w:rFonts w:ascii="Georgia" w:hAnsi="Georgia"/>
        </w:rPr>
        <w:t xml:space="preserve"> Se adjunta foto </w:t>
      </w:r>
      <w:r w:rsidR="00FA698E">
        <w:rPr>
          <w:rFonts w:ascii="Georgia" w:hAnsi="Georgia"/>
        </w:rPr>
        <w:t>de Robert Joseph</w:t>
      </w:r>
    </w:p>
    <w:sectPr w:rsidR="001E052E" w:rsidRPr="007678E1" w:rsidSect="00A41A58">
      <w:headerReference w:type="default" r:id="rId7"/>
      <w:footerReference w:type="default" r:id="rId8"/>
      <w:pgSz w:w="11906" w:h="16838"/>
      <w:pgMar w:top="1417" w:right="1701" w:bottom="1417" w:left="156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93" w:rsidRDefault="00214393" w:rsidP="00A41A58">
      <w:r>
        <w:separator/>
      </w:r>
    </w:p>
  </w:endnote>
  <w:endnote w:type="continuationSeparator" w:id="0">
    <w:p w:rsidR="00214393" w:rsidRDefault="00214393" w:rsidP="00A4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E6" w:rsidRDefault="00853AE6">
    <w:pPr>
      <w:pStyle w:val="Piedepgina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9643745</wp:posOffset>
          </wp:positionV>
          <wp:extent cx="7917180" cy="1047750"/>
          <wp:effectExtent l="19050" t="0" r="7620" b="0"/>
          <wp:wrapThrough wrapText="bothSides">
            <wp:wrapPolygon edited="0">
              <wp:start x="-52" y="0"/>
              <wp:lineTo x="-52" y="21207"/>
              <wp:lineTo x="21621" y="21207"/>
              <wp:lineTo x="21621" y="0"/>
              <wp:lineTo x="-52" y="0"/>
            </wp:wrapPolygon>
          </wp:wrapThrough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18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93" w:rsidRDefault="00214393" w:rsidP="00A41A58">
      <w:r>
        <w:separator/>
      </w:r>
    </w:p>
  </w:footnote>
  <w:footnote w:type="continuationSeparator" w:id="0">
    <w:p w:rsidR="00214393" w:rsidRDefault="00214393" w:rsidP="00A4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E6" w:rsidRDefault="00853AE6" w:rsidP="00A41A58">
    <w:pPr>
      <w:pStyle w:val="Encabezado"/>
      <w:ind w:hanging="1134"/>
    </w:pPr>
    <w:r>
      <w:rPr>
        <w:noProof/>
        <w:lang w:val="es-ES"/>
      </w:rPr>
      <w:drawing>
        <wp:inline distT="0" distB="0" distL="0" distR="0">
          <wp:extent cx="2838450" cy="1276350"/>
          <wp:effectExtent l="19050" t="0" r="0" b="0"/>
          <wp:docPr id="1" name="Imagen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F38"/>
    <w:multiLevelType w:val="hybridMultilevel"/>
    <w:tmpl w:val="78BAF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793"/>
    <w:multiLevelType w:val="hybridMultilevel"/>
    <w:tmpl w:val="E690A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5FA5"/>
    <w:multiLevelType w:val="hybridMultilevel"/>
    <w:tmpl w:val="BF3014AA"/>
    <w:lvl w:ilvl="0" w:tplc="B7560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A50741"/>
    <w:multiLevelType w:val="multilevel"/>
    <w:tmpl w:val="D3C8226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DCC363F"/>
    <w:multiLevelType w:val="hybridMultilevel"/>
    <w:tmpl w:val="58BA6782"/>
    <w:lvl w:ilvl="0" w:tplc="E804A2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01B7F"/>
    <w:multiLevelType w:val="hybridMultilevel"/>
    <w:tmpl w:val="2068B05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795958"/>
    <w:multiLevelType w:val="hybridMultilevel"/>
    <w:tmpl w:val="0EC88A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F3C23"/>
    <w:multiLevelType w:val="hybridMultilevel"/>
    <w:tmpl w:val="0EC88A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F25DE"/>
    <w:multiLevelType w:val="hybridMultilevel"/>
    <w:tmpl w:val="18BAFC18"/>
    <w:lvl w:ilvl="0" w:tplc="B7FA84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F173C"/>
    <w:multiLevelType w:val="hybridMultilevel"/>
    <w:tmpl w:val="18EED680"/>
    <w:lvl w:ilvl="0" w:tplc="9EE2C9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A12C1"/>
    <w:multiLevelType w:val="multilevel"/>
    <w:tmpl w:val="782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305F8"/>
    <w:multiLevelType w:val="hybridMultilevel"/>
    <w:tmpl w:val="E13E9F46"/>
    <w:lvl w:ilvl="0" w:tplc="917A81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6497D"/>
    <w:multiLevelType w:val="hybridMultilevel"/>
    <w:tmpl w:val="E970F278"/>
    <w:lvl w:ilvl="0" w:tplc="18164B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55ACF"/>
    <w:multiLevelType w:val="multilevel"/>
    <w:tmpl w:val="E5C8D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52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02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44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272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28" w:hanging="2520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1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A41A58"/>
    <w:rsid w:val="00003817"/>
    <w:rsid w:val="00014705"/>
    <w:rsid w:val="00014EFC"/>
    <w:rsid w:val="000231A5"/>
    <w:rsid w:val="00033024"/>
    <w:rsid w:val="00064BC7"/>
    <w:rsid w:val="000657E1"/>
    <w:rsid w:val="000717C3"/>
    <w:rsid w:val="00071C9C"/>
    <w:rsid w:val="000810E0"/>
    <w:rsid w:val="000838EA"/>
    <w:rsid w:val="00091A13"/>
    <w:rsid w:val="000A5EB8"/>
    <w:rsid w:val="000B082C"/>
    <w:rsid w:val="000B1EC8"/>
    <w:rsid w:val="000C698F"/>
    <w:rsid w:val="000C7CBF"/>
    <w:rsid w:val="000E09E8"/>
    <w:rsid w:val="000E13BE"/>
    <w:rsid w:val="000E1611"/>
    <w:rsid w:val="000E1AE6"/>
    <w:rsid w:val="000E6893"/>
    <w:rsid w:val="000F4A0D"/>
    <w:rsid w:val="00103781"/>
    <w:rsid w:val="00113DE9"/>
    <w:rsid w:val="0011400F"/>
    <w:rsid w:val="00123C40"/>
    <w:rsid w:val="00153796"/>
    <w:rsid w:val="00157F03"/>
    <w:rsid w:val="0017352D"/>
    <w:rsid w:val="00174040"/>
    <w:rsid w:val="001854C3"/>
    <w:rsid w:val="0019433E"/>
    <w:rsid w:val="001A0A9F"/>
    <w:rsid w:val="001A38DC"/>
    <w:rsid w:val="001C45C1"/>
    <w:rsid w:val="001E052E"/>
    <w:rsid w:val="001E1759"/>
    <w:rsid w:val="00205500"/>
    <w:rsid w:val="00213366"/>
    <w:rsid w:val="00214393"/>
    <w:rsid w:val="0022420B"/>
    <w:rsid w:val="00237F0E"/>
    <w:rsid w:val="002449A6"/>
    <w:rsid w:val="00256A73"/>
    <w:rsid w:val="00267E9C"/>
    <w:rsid w:val="00292B3F"/>
    <w:rsid w:val="002A4804"/>
    <w:rsid w:val="002C11AB"/>
    <w:rsid w:val="0031352D"/>
    <w:rsid w:val="00316E1A"/>
    <w:rsid w:val="0032696B"/>
    <w:rsid w:val="00327744"/>
    <w:rsid w:val="003337CF"/>
    <w:rsid w:val="003356F7"/>
    <w:rsid w:val="003632E2"/>
    <w:rsid w:val="00363516"/>
    <w:rsid w:val="00365D6C"/>
    <w:rsid w:val="0037334E"/>
    <w:rsid w:val="00376945"/>
    <w:rsid w:val="00377452"/>
    <w:rsid w:val="0039200E"/>
    <w:rsid w:val="003C5A04"/>
    <w:rsid w:val="003F0748"/>
    <w:rsid w:val="003F2B6F"/>
    <w:rsid w:val="003F36D4"/>
    <w:rsid w:val="003F781A"/>
    <w:rsid w:val="00405746"/>
    <w:rsid w:val="00407754"/>
    <w:rsid w:val="00415EF9"/>
    <w:rsid w:val="00424983"/>
    <w:rsid w:val="00426095"/>
    <w:rsid w:val="00432CE1"/>
    <w:rsid w:val="00435227"/>
    <w:rsid w:val="00435AF0"/>
    <w:rsid w:val="004365FE"/>
    <w:rsid w:val="00451FAA"/>
    <w:rsid w:val="004607AC"/>
    <w:rsid w:val="00483782"/>
    <w:rsid w:val="00493F80"/>
    <w:rsid w:val="00494BFE"/>
    <w:rsid w:val="004A5BB4"/>
    <w:rsid w:val="004B0E4E"/>
    <w:rsid w:val="00514F7C"/>
    <w:rsid w:val="00525F90"/>
    <w:rsid w:val="00543B16"/>
    <w:rsid w:val="00544EB3"/>
    <w:rsid w:val="00560FBE"/>
    <w:rsid w:val="00563C6B"/>
    <w:rsid w:val="00584D2E"/>
    <w:rsid w:val="005945D1"/>
    <w:rsid w:val="005A6E1E"/>
    <w:rsid w:val="005B7F74"/>
    <w:rsid w:val="005C4BEF"/>
    <w:rsid w:val="005E2C91"/>
    <w:rsid w:val="00612D8A"/>
    <w:rsid w:val="0061720F"/>
    <w:rsid w:val="00625F4C"/>
    <w:rsid w:val="00632A05"/>
    <w:rsid w:val="00636ABC"/>
    <w:rsid w:val="00636EAB"/>
    <w:rsid w:val="00640721"/>
    <w:rsid w:val="00645E40"/>
    <w:rsid w:val="0066264C"/>
    <w:rsid w:val="00664A5C"/>
    <w:rsid w:val="0067676B"/>
    <w:rsid w:val="00677BEA"/>
    <w:rsid w:val="00694400"/>
    <w:rsid w:val="006A12B4"/>
    <w:rsid w:val="006A4C63"/>
    <w:rsid w:val="006B10FA"/>
    <w:rsid w:val="006D0699"/>
    <w:rsid w:val="006D328D"/>
    <w:rsid w:val="00706BB8"/>
    <w:rsid w:val="00723243"/>
    <w:rsid w:val="00730AD0"/>
    <w:rsid w:val="007645B9"/>
    <w:rsid w:val="007678E1"/>
    <w:rsid w:val="0077449C"/>
    <w:rsid w:val="0077522D"/>
    <w:rsid w:val="0077534B"/>
    <w:rsid w:val="00777C0A"/>
    <w:rsid w:val="00793470"/>
    <w:rsid w:val="007972E3"/>
    <w:rsid w:val="007A3A8D"/>
    <w:rsid w:val="007A47C0"/>
    <w:rsid w:val="007B5E67"/>
    <w:rsid w:val="007D1A81"/>
    <w:rsid w:val="007E16C5"/>
    <w:rsid w:val="007E17C3"/>
    <w:rsid w:val="007E37DC"/>
    <w:rsid w:val="007E579E"/>
    <w:rsid w:val="007E58C7"/>
    <w:rsid w:val="007E7E10"/>
    <w:rsid w:val="0080743C"/>
    <w:rsid w:val="0081326D"/>
    <w:rsid w:val="00814B4E"/>
    <w:rsid w:val="00853AE6"/>
    <w:rsid w:val="00854F2C"/>
    <w:rsid w:val="00857CA6"/>
    <w:rsid w:val="0087008E"/>
    <w:rsid w:val="00881165"/>
    <w:rsid w:val="0088284E"/>
    <w:rsid w:val="008A216C"/>
    <w:rsid w:val="008A4CCA"/>
    <w:rsid w:val="008C2EB1"/>
    <w:rsid w:val="008D4C63"/>
    <w:rsid w:val="008D6E33"/>
    <w:rsid w:val="008E3651"/>
    <w:rsid w:val="008F5FD1"/>
    <w:rsid w:val="008F663E"/>
    <w:rsid w:val="00902388"/>
    <w:rsid w:val="009111B6"/>
    <w:rsid w:val="00913F65"/>
    <w:rsid w:val="00923C5E"/>
    <w:rsid w:val="00924C14"/>
    <w:rsid w:val="00954E30"/>
    <w:rsid w:val="00970DC8"/>
    <w:rsid w:val="009872A5"/>
    <w:rsid w:val="00996BA6"/>
    <w:rsid w:val="009A4927"/>
    <w:rsid w:val="009C2613"/>
    <w:rsid w:val="009C3EA2"/>
    <w:rsid w:val="009D1E75"/>
    <w:rsid w:val="009D30C2"/>
    <w:rsid w:val="009E1EF4"/>
    <w:rsid w:val="009F4A5E"/>
    <w:rsid w:val="009F6EA6"/>
    <w:rsid w:val="009F739E"/>
    <w:rsid w:val="00A06E74"/>
    <w:rsid w:val="00A11D34"/>
    <w:rsid w:val="00A20D96"/>
    <w:rsid w:val="00A362D5"/>
    <w:rsid w:val="00A41A58"/>
    <w:rsid w:val="00A4460F"/>
    <w:rsid w:val="00A5179C"/>
    <w:rsid w:val="00A551CF"/>
    <w:rsid w:val="00A6557F"/>
    <w:rsid w:val="00A72C1D"/>
    <w:rsid w:val="00A82C72"/>
    <w:rsid w:val="00AA35A6"/>
    <w:rsid w:val="00AA3D24"/>
    <w:rsid w:val="00AB0A3C"/>
    <w:rsid w:val="00AB1B60"/>
    <w:rsid w:val="00AD0D23"/>
    <w:rsid w:val="00AD76DC"/>
    <w:rsid w:val="00AF4E8B"/>
    <w:rsid w:val="00B005B3"/>
    <w:rsid w:val="00B04056"/>
    <w:rsid w:val="00B10E26"/>
    <w:rsid w:val="00B26201"/>
    <w:rsid w:val="00B273FF"/>
    <w:rsid w:val="00B37ED0"/>
    <w:rsid w:val="00B46C90"/>
    <w:rsid w:val="00B50FF5"/>
    <w:rsid w:val="00B52950"/>
    <w:rsid w:val="00B7113C"/>
    <w:rsid w:val="00B72741"/>
    <w:rsid w:val="00B959C6"/>
    <w:rsid w:val="00BA13A9"/>
    <w:rsid w:val="00BA15AA"/>
    <w:rsid w:val="00BB4BC0"/>
    <w:rsid w:val="00BB55E1"/>
    <w:rsid w:val="00BC542F"/>
    <w:rsid w:val="00BD4710"/>
    <w:rsid w:val="00BE1758"/>
    <w:rsid w:val="00BF366C"/>
    <w:rsid w:val="00C414CA"/>
    <w:rsid w:val="00C535A3"/>
    <w:rsid w:val="00C60072"/>
    <w:rsid w:val="00C62FF3"/>
    <w:rsid w:val="00C6633F"/>
    <w:rsid w:val="00C80E87"/>
    <w:rsid w:val="00C82C57"/>
    <w:rsid w:val="00C83FBF"/>
    <w:rsid w:val="00C86E65"/>
    <w:rsid w:val="00C90796"/>
    <w:rsid w:val="00CC3D26"/>
    <w:rsid w:val="00CC468E"/>
    <w:rsid w:val="00CD1D97"/>
    <w:rsid w:val="00CE26A6"/>
    <w:rsid w:val="00CF2F1A"/>
    <w:rsid w:val="00CF6F00"/>
    <w:rsid w:val="00D03859"/>
    <w:rsid w:val="00D21DC2"/>
    <w:rsid w:val="00D41372"/>
    <w:rsid w:val="00D43925"/>
    <w:rsid w:val="00D67A5C"/>
    <w:rsid w:val="00D72853"/>
    <w:rsid w:val="00D74A57"/>
    <w:rsid w:val="00D84C2C"/>
    <w:rsid w:val="00D91D3C"/>
    <w:rsid w:val="00D92566"/>
    <w:rsid w:val="00D9631B"/>
    <w:rsid w:val="00DB2152"/>
    <w:rsid w:val="00E11E22"/>
    <w:rsid w:val="00E2191A"/>
    <w:rsid w:val="00E71089"/>
    <w:rsid w:val="00E7251A"/>
    <w:rsid w:val="00E73B7F"/>
    <w:rsid w:val="00E821DF"/>
    <w:rsid w:val="00E95DE2"/>
    <w:rsid w:val="00E96451"/>
    <w:rsid w:val="00EA1D52"/>
    <w:rsid w:val="00EB6246"/>
    <w:rsid w:val="00EC1504"/>
    <w:rsid w:val="00EE03C3"/>
    <w:rsid w:val="00EF432C"/>
    <w:rsid w:val="00EF45D3"/>
    <w:rsid w:val="00F016CE"/>
    <w:rsid w:val="00F12357"/>
    <w:rsid w:val="00F219EA"/>
    <w:rsid w:val="00F27741"/>
    <w:rsid w:val="00F37264"/>
    <w:rsid w:val="00F46CBD"/>
    <w:rsid w:val="00F46DD3"/>
    <w:rsid w:val="00F5726A"/>
    <w:rsid w:val="00F71A97"/>
    <w:rsid w:val="00F87746"/>
    <w:rsid w:val="00FA098B"/>
    <w:rsid w:val="00FA0ED2"/>
    <w:rsid w:val="00FA2E97"/>
    <w:rsid w:val="00FA698E"/>
    <w:rsid w:val="00FC0D5D"/>
    <w:rsid w:val="00FF3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58"/>
    <w:rPr>
      <w:rFonts w:ascii="Times New Roman" w:hAnsi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A58"/>
    <w:pPr>
      <w:ind w:left="708"/>
    </w:pPr>
  </w:style>
  <w:style w:type="character" w:styleId="Hipervnculo">
    <w:name w:val="Hyperlink"/>
    <w:basedOn w:val="Fuentedeprrafopredeter"/>
    <w:uiPriority w:val="99"/>
    <w:rsid w:val="00A41A5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A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41A58"/>
    <w:rPr>
      <w:rFonts w:ascii="Tahom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41A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41A58"/>
    <w:rPr>
      <w:rFonts w:ascii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1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41A58"/>
    <w:rPr>
      <w:rFonts w:ascii="Times New Roman" w:hAnsi="Times New Roman" w:cs="Times New Roman"/>
      <w:sz w:val="24"/>
      <w:szCs w:val="24"/>
      <w:lang w:val="es-ES_tradnl" w:eastAsia="es-ES"/>
    </w:rPr>
  </w:style>
  <w:style w:type="paragraph" w:customStyle="1" w:styleId="ecxmsonormal">
    <w:name w:val="ecxmsonormal"/>
    <w:basedOn w:val="Normal"/>
    <w:rsid w:val="008E3651"/>
    <w:pPr>
      <w:spacing w:before="100" w:beforeAutospacing="1" w:after="100" w:afterAutospacing="1"/>
    </w:pPr>
    <w:rPr>
      <w:lang w:val="es-ES"/>
    </w:rPr>
  </w:style>
  <w:style w:type="paragraph" w:styleId="NormalWeb">
    <w:name w:val="Normal (Web)"/>
    <w:basedOn w:val="Normal"/>
    <w:uiPriority w:val="99"/>
    <w:rsid w:val="00777C0A"/>
    <w:pPr>
      <w:spacing w:before="100" w:beforeAutospacing="1" w:after="100" w:afterAutospacing="1"/>
    </w:pPr>
    <w:rPr>
      <w:lang w:val="es-ES"/>
    </w:rPr>
  </w:style>
  <w:style w:type="paragraph" w:customStyle="1" w:styleId="Standard">
    <w:name w:val="Standard"/>
    <w:rsid w:val="00A72C1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numbering" w:customStyle="1" w:styleId="WWNum10">
    <w:name w:val="WWNum10"/>
    <w:basedOn w:val="Sinlista"/>
    <w:rsid w:val="00A72C1D"/>
    <w:pPr>
      <w:numPr>
        <w:numId w:val="12"/>
      </w:numPr>
    </w:pPr>
  </w:style>
  <w:style w:type="character" w:styleId="nfasis">
    <w:name w:val="Emphasis"/>
    <w:basedOn w:val="Fuentedeprrafopredeter"/>
    <w:uiPriority w:val="20"/>
    <w:qFormat/>
    <w:rsid w:val="001C45C1"/>
    <w:rPr>
      <w:i/>
      <w:iCs/>
    </w:rPr>
  </w:style>
  <w:style w:type="paragraph" w:customStyle="1" w:styleId="nombreparticipante">
    <w:name w:val="nombreparticipante"/>
    <w:basedOn w:val="Normal"/>
    <w:rsid w:val="001C45C1"/>
    <w:pPr>
      <w:spacing w:before="100" w:beforeAutospacing="1" w:after="100" w:afterAutospacing="1"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1C45C1"/>
  </w:style>
  <w:style w:type="character" w:styleId="Textoennegrita">
    <w:name w:val="Strong"/>
    <w:basedOn w:val="Fuentedeprrafopredeter"/>
    <w:uiPriority w:val="22"/>
    <w:qFormat/>
    <w:rsid w:val="00CF2F1A"/>
    <w:rPr>
      <w:b/>
      <w:bCs/>
    </w:rPr>
  </w:style>
  <w:style w:type="paragraph" w:styleId="Sinespaciado">
    <w:name w:val="No Spacing"/>
    <w:uiPriority w:val="1"/>
    <w:qFormat/>
    <w:rsid w:val="00D9631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435AF0"/>
    <w:pPr>
      <w:spacing w:before="100" w:beforeAutospacing="1" w:after="100" w:afterAutospacing="1"/>
    </w:pPr>
    <w:rPr>
      <w:lang w:val="es-ES"/>
    </w:rPr>
  </w:style>
  <w:style w:type="paragraph" w:customStyle="1" w:styleId="ubicacionactividad">
    <w:name w:val="ubicacionactividad"/>
    <w:basedOn w:val="Normal"/>
    <w:rsid w:val="00D67A5C"/>
    <w:pPr>
      <w:spacing w:before="100" w:beforeAutospacing="1" w:after="100" w:afterAutospacing="1"/>
    </w:pPr>
    <w:rPr>
      <w:lang w:val="es-ES"/>
    </w:rPr>
  </w:style>
  <w:style w:type="paragraph" w:customStyle="1" w:styleId="tipoparticipacion">
    <w:name w:val="tipoparticipacion"/>
    <w:basedOn w:val="Normal"/>
    <w:rsid w:val="00D67A5C"/>
    <w:pPr>
      <w:spacing w:before="100" w:beforeAutospacing="1" w:after="100" w:afterAutospacing="1"/>
    </w:pPr>
    <w:rPr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82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82C7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58"/>
    <w:rPr>
      <w:rFonts w:ascii="Times New Roman" w:hAnsi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A58"/>
    <w:pPr>
      <w:ind w:left="708"/>
    </w:pPr>
  </w:style>
  <w:style w:type="character" w:styleId="Hipervnculo">
    <w:name w:val="Hyperlink"/>
    <w:basedOn w:val="Fuentedeprrafopredeter"/>
    <w:uiPriority w:val="99"/>
    <w:rsid w:val="00A41A5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A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41A58"/>
    <w:rPr>
      <w:rFonts w:ascii="Tahom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41A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41A58"/>
    <w:rPr>
      <w:rFonts w:ascii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1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41A58"/>
    <w:rPr>
      <w:rFonts w:ascii="Times New Roman" w:hAnsi="Times New Roman" w:cs="Times New Roman"/>
      <w:sz w:val="24"/>
      <w:szCs w:val="24"/>
      <w:lang w:val="es-ES_tradnl" w:eastAsia="es-ES"/>
    </w:rPr>
  </w:style>
  <w:style w:type="paragraph" w:customStyle="1" w:styleId="ecxmsonormal">
    <w:name w:val="ecxmsonormal"/>
    <w:basedOn w:val="Normal"/>
    <w:rsid w:val="008E3651"/>
    <w:pPr>
      <w:spacing w:before="100" w:beforeAutospacing="1" w:after="100" w:afterAutospacing="1"/>
    </w:pPr>
    <w:rPr>
      <w:lang w:val="es-ES"/>
    </w:rPr>
  </w:style>
  <w:style w:type="paragraph" w:styleId="NormalWeb">
    <w:name w:val="Normal (Web)"/>
    <w:basedOn w:val="Normal"/>
    <w:uiPriority w:val="99"/>
    <w:rsid w:val="00777C0A"/>
    <w:pPr>
      <w:spacing w:before="100" w:beforeAutospacing="1" w:after="100" w:afterAutospacing="1"/>
    </w:pPr>
    <w:rPr>
      <w:lang w:val="es-ES"/>
    </w:rPr>
  </w:style>
  <w:style w:type="paragraph" w:customStyle="1" w:styleId="Standard">
    <w:name w:val="Standard"/>
    <w:rsid w:val="00A72C1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numbering" w:customStyle="1" w:styleId="WWNum10">
    <w:name w:val="WWNum10"/>
    <w:basedOn w:val="Sinlista"/>
    <w:rsid w:val="00A72C1D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2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5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3552</CharactersWithSpaces>
  <SharedDoc>false</SharedDoc>
  <HLinks>
    <vt:vector size="12" baseType="variant"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http://www.rtve.es/alacarta/videos/agrosfera/agrosfera-16-05-15/3129517/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http://www.telecinco.es/elprogramadeanarosa/ana-rosa quintana/ana-rosa-embajadora-del-vino_2_1986630093.html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2016-12-21T09:14:00Z</cp:lastPrinted>
  <dcterms:created xsi:type="dcterms:W3CDTF">2017-05-04T11:56:00Z</dcterms:created>
  <dcterms:modified xsi:type="dcterms:W3CDTF">2017-05-05T08:36:00Z</dcterms:modified>
</cp:coreProperties>
</file>